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C7B" w:rsidRDefault="00020C7B" w:rsidP="00020C7B">
      <w:pPr>
        <w:bidi w:val="0"/>
        <w:jc w:val="both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020C7B" w:rsidRPr="00B31D2B" w:rsidRDefault="00020C7B" w:rsidP="00020C7B">
      <w:pPr>
        <w:shd w:val="clear" w:color="auto" w:fill="FFFFFF"/>
        <w:bidi w:val="0"/>
        <w:spacing w:after="300" w:line="240" w:lineRule="auto"/>
        <w:jc w:val="both"/>
        <w:rPr>
          <w:rFonts w:asciiTheme="majorBidi" w:eastAsia="Times New Roman" w:hAnsiTheme="majorBidi" w:cstheme="majorBidi"/>
          <w:color w:val="262626"/>
          <w:sz w:val="22"/>
          <w:szCs w:val="22"/>
        </w:rPr>
      </w:pPr>
      <w:r w:rsidRPr="00B31D2B">
        <w:rPr>
          <w:rFonts w:asciiTheme="majorBidi" w:eastAsia="Times New Roman" w:hAnsiTheme="majorBidi" w:cstheme="majorBidi"/>
          <w:b/>
          <w:bCs/>
          <w:color w:val="262626"/>
          <w:sz w:val="22"/>
          <w:szCs w:val="22"/>
        </w:rPr>
        <w:t>Table</w:t>
      </w:r>
      <w:r>
        <w:rPr>
          <w:rFonts w:asciiTheme="majorBidi" w:eastAsia="Times New Roman" w:hAnsiTheme="majorBidi" w:cstheme="majorBidi"/>
          <w:b/>
          <w:bCs/>
          <w:color w:val="262626"/>
          <w:sz w:val="22"/>
          <w:szCs w:val="22"/>
        </w:rPr>
        <w:t>s</w:t>
      </w:r>
      <w:r w:rsidRPr="00B31D2B">
        <w:rPr>
          <w:rFonts w:asciiTheme="majorBidi" w:eastAsia="Times New Roman" w:hAnsiTheme="majorBidi" w:cstheme="majorBidi"/>
          <w:b/>
          <w:bCs/>
          <w:color w:val="262626"/>
          <w:sz w:val="22"/>
          <w:szCs w:val="22"/>
        </w:rPr>
        <w:t xml:space="preserve"> 4</w:t>
      </w:r>
      <w:r w:rsidRPr="00B31D2B">
        <w:rPr>
          <w:rFonts w:asciiTheme="majorBidi" w:eastAsia="Times New Roman" w:hAnsiTheme="majorBidi" w:cstheme="majorBidi"/>
          <w:color w:val="262626"/>
          <w:sz w:val="22"/>
          <w:szCs w:val="22"/>
        </w:rPr>
        <w:t xml:space="preserve"> </w:t>
      </w:r>
      <w:r w:rsidRPr="00FD6D10">
        <w:rPr>
          <w:rFonts w:asciiTheme="majorBidi" w:eastAsia="Times New Roman" w:hAnsiTheme="majorBidi" w:cstheme="majorBidi"/>
          <w:b/>
          <w:bCs/>
          <w:color w:val="262626"/>
          <w:sz w:val="22"/>
          <w:szCs w:val="22"/>
        </w:rPr>
        <w:t xml:space="preserve">&amp; 5 </w:t>
      </w:r>
      <w:r w:rsidRPr="00B31D2B">
        <w:rPr>
          <w:rFonts w:asciiTheme="majorBidi" w:eastAsia="Times New Roman" w:hAnsiTheme="majorBidi" w:cstheme="majorBidi"/>
          <w:color w:val="262626"/>
          <w:sz w:val="22"/>
          <w:szCs w:val="22"/>
        </w:rPr>
        <w:t>present the parameters and variables associated with the proposed model.</w:t>
      </w:r>
    </w:p>
    <w:p w:rsidR="00020C7B" w:rsidRDefault="00020C7B" w:rsidP="00020C7B">
      <w:pPr>
        <w:bidi w:val="0"/>
        <w:jc w:val="center"/>
        <w:rPr>
          <w:rFonts w:asciiTheme="majorBidi" w:hAnsiTheme="majorBidi" w:cstheme="majorBidi"/>
          <w:b/>
          <w:bCs/>
          <w:sz w:val="16"/>
          <w:szCs w:val="16"/>
          <w:lang w:bidi="fa-IR"/>
        </w:rPr>
      </w:pPr>
      <w:r w:rsidRPr="00F671B0">
        <w:rPr>
          <w:rFonts w:asciiTheme="majorBidi" w:hAnsiTheme="majorBidi" w:cstheme="majorBidi"/>
          <w:b/>
          <w:bCs/>
          <w:sz w:val="16"/>
          <w:szCs w:val="16"/>
          <w:lang w:bidi="fa-IR"/>
        </w:rPr>
        <w:t>Table4. The model set</w:t>
      </w:r>
      <w:r>
        <w:rPr>
          <w:rFonts w:asciiTheme="majorBidi" w:hAnsiTheme="majorBidi" w:cstheme="majorBidi"/>
          <w:b/>
          <w:bCs/>
          <w:sz w:val="16"/>
          <w:szCs w:val="16"/>
          <w:lang w:bidi="fa-IR"/>
        </w:rPr>
        <w:t xml:space="preserve"> and </w:t>
      </w:r>
      <w:r w:rsidRPr="00F671B0">
        <w:rPr>
          <w:rFonts w:asciiTheme="majorBidi" w:hAnsiTheme="majorBidi" w:cstheme="majorBidi"/>
          <w:b/>
          <w:bCs/>
          <w:sz w:val="16"/>
          <w:szCs w:val="16"/>
          <w:lang w:bidi="fa-IR"/>
        </w:rPr>
        <w:t xml:space="preserve">parameter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76"/>
        <w:gridCol w:w="2874"/>
      </w:tblGrid>
      <w:tr w:rsidR="00020C7B" w:rsidTr="00C64AF7">
        <w:trPr>
          <w:tblHeader/>
          <w:jc w:val="center"/>
        </w:trPr>
        <w:tc>
          <w:tcPr>
            <w:tcW w:w="1676" w:type="dxa"/>
          </w:tcPr>
          <w:p w:rsidR="00020C7B" w:rsidRPr="00C9332D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C9332D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Set/ Parameter</w:t>
            </w:r>
          </w:p>
        </w:tc>
        <w:tc>
          <w:tcPr>
            <w:tcW w:w="2874" w:type="dxa"/>
          </w:tcPr>
          <w:p w:rsidR="00020C7B" w:rsidRPr="00C9332D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C9332D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Definition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I</m:t>
                </m:r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Items set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P</m:t>
                </m:r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Palettes set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K</m:t>
                </m:r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Container set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p</m:t>
                    </m:r>
                  </m:sup>
                </m:sSubSup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Pallet volume p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Item volume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k</m:t>
                    </m:r>
                  </m:sup>
                </m:sSubSup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Container volume k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D</m:t>
                </m:r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Total number of items to be packaged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F671B0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</m:sSub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>,</m:t>
              </m:r>
            </m:oMath>
            <w:r w:rsidRPr="00F671B0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w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</m:sSub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</m:sSub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>)</m:t>
              </m:r>
            </m:oMath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Length, width, and height of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F671B0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</w:rPr>
              <w:t>(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h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>)</m:t>
              </m:r>
            </m:oMath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Length, width, and height of pallet p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M</m:t>
                </m:r>
              </m:oMath>
            </m:oMathPara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Very large amount</w:t>
            </w:r>
          </w:p>
        </w:tc>
      </w:tr>
      <w:tr w:rsidR="00020C7B" w:rsidTr="00C64AF7">
        <w:trPr>
          <w:jc w:val="center"/>
        </w:trPr>
        <w:tc>
          <w:tcPr>
            <w:tcW w:w="1676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F671B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</w:t>
            </w:r>
            <m:oMath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LK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k</m:t>
                  </m:r>
                </m:sub>
              </m:sSub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WK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k</m:t>
                  </m:r>
                </m:sub>
              </m:sSub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>
                <m:sSub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HK</m:t>
                  </m:r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k</m:t>
                  </m:r>
                </m:sub>
              </m:sSub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>)</m:t>
              </m:r>
            </m:oMath>
          </w:p>
        </w:tc>
        <w:tc>
          <w:tcPr>
            <w:tcW w:w="2874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Length, width, and height of container k</w:t>
            </w:r>
          </w:p>
        </w:tc>
      </w:tr>
    </w:tbl>
    <w:p w:rsidR="00020C7B" w:rsidRDefault="00020C7B" w:rsidP="00020C7B">
      <w:pPr>
        <w:bidi w:val="0"/>
        <w:jc w:val="center"/>
        <w:rPr>
          <w:rFonts w:asciiTheme="majorBidi" w:hAnsiTheme="majorBidi" w:cstheme="majorBidi"/>
          <w:b/>
          <w:bCs/>
          <w:sz w:val="16"/>
          <w:szCs w:val="16"/>
          <w:lang w:bidi="fa-IR"/>
        </w:rPr>
      </w:pPr>
    </w:p>
    <w:p w:rsidR="00020C7B" w:rsidRDefault="00020C7B" w:rsidP="00020C7B">
      <w:pPr>
        <w:bidi w:val="0"/>
        <w:jc w:val="center"/>
        <w:rPr>
          <w:rFonts w:asciiTheme="majorBidi" w:hAnsiTheme="majorBidi" w:cstheme="majorBidi"/>
          <w:b/>
          <w:bCs/>
          <w:sz w:val="16"/>
          <w:szCs w:val="16"/>
          <w:lang w:bidi="fa-IR"/>
        </w:rPr>
      </w:pPr>
      <w:r>
        <w:rPr>
          <w:rFonts w:asciiTheme="majorBidi" w:hAnsiTheme="majorBidi" w:cstheme="majorBidi"/>
          <w:b/>
          <w:bCs/>
          <w:sz w:val="16"/>
          <w:szCs w:val="16"/>
          <w:lang w:bidi="fa-IR"/>
        </w:rPr>
        <w:t>Table5</w:t>
      </w:r>
      <w:r w:rsidRPr="00F671B0">
        <w:rPr>
          <w:rFonts w:asciiTheme="majorBidi" w:hAnsiTheme="majorBidi" w:cstheme="majorBidi"/>
          <w:b/>
          <w:bCs/>
          <w:sz w:val="16"/>
          <w:szCs w:val="16"/>
          <w:lang w:bidi="fa-IR"/>
        </w:rPr>
        <w:t xml:space="preserve">. The model </w:t>
      </w:r>
      <w:r>
        <w:rPr>
          <w:rFonts w:asciiTheme="majorBidi" w:hAnsiTheme="majorBidi" w:cstheme="majorBidi"/>
          <w:b/>
          <w:bCs/>
          <w:sz w:val="16"/>
          <w:szCs w:val="16"/>
          <w:lang w:bidi="fa-IR"/>
        </w:rPr>
        <w:t>variables</w:t>
      </w:r>
      <w:r w:rsidRPr="00F671B0">
        <w:rPr>
          <w:rFonts w:asciiTheme="majorBidi" w:hAnsiTheme="majorBidi" w:cstheme="majorBidi"/>
          <w:b/>
          <w:bCs/>
          <w:sz w:val="16"/>
          <w:szCs w:val="16"/>
          <w:lang w:bidi="fa-IR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7578"/>
      </w:tblGrid>
      <w:tr w:rsidR="00020C7B" w:rsidTr="00C64AF7">
        <w:trPr>
          <w:tblHeader/>
        </w:trPr>
        <w:tc>
          <w:tcPr>
            <w:tcW w:w="1998" w:type="dxa"/>
          </w:tcPr>
          <w:p w:rsidR="00020C7B" w:rsidRPr="00C9332D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C9332D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Variable</w:t>
            </w:r>
          </w:p>
        </w:tc>
        <w:tc>
          <w:tcPr>
            <w:tcW w:w="7578" w:type="dxa"/>
          </w:tcPr>
          <w:p w:rsidR="00020C7B" w:rsidRPr="00C9332D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C9332D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Definition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06FD">
              <w:rPr>
                <w:rFonts w:ascii="Cambria Math" w:hAnsi="Cambria Math" w:cs="Cambria Math"/>
                <w:sz w:val="20"/>
                <w:szCs w:val="20"/>
                <w:vertAlign w:val="subscript"/>
              </w:rPr>
              <w:t>𝑋𝑖𝑝</w:t>
            </w:r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assigned to palette p,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pk</m:t>
                    </m:r>
                  </m:sub>
                </m:sSub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assigned to container k,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palette p is used, the value is 1, otherwise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before item j along the length of the pallet,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after item j along the length of the pallet,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before item j along the width of the pallet,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after item j along the width of the pallet,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below item j in the pallet height direction,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</w:t>
            </w:r>
            <w:proofErr w:type="gram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is</w:t>
            </w:r>
            <w:proofErr w:type="gram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located above item j in the pallet height direction,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If items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and j are assigned to the same palette,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</m:sSub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palettes p and f are assigned to the same container,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F671B0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</w:rPr>
              <w:t>(</w:t>
            </w:r>
            <m:oMath>
              <m:sSubSup>
                <m:sSubSup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x</m:t>
                  </m:r>
                </m:sup>
              </m:sSubSup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y</m:t>
                  </m:r>
                </m:sup>
              </m:sSubSup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ajorBidi"/>
                      <w:sz w:val="20"/>
                      <w:szCs w:val="20"/>
                      <w:vertAlign w:val="subscript"/>
                    </w:rPr>
                    <m:t>z</m:t>
                  </m:r>
                </m:sup>
              </m:sSubSup>
              <m:r>
                <w:rPr>
                  <w:rFonts w:ascii="Cambria Math" w:hAnsi="Cambria Math" w:cstheme="majorBidi"/>
                  <w:sz w:val="20"/>
                  <w:szCs w:val="20"/>
                  <w:vertAlign w:val="subscript"/>
                </w:rPr>
                <m:t>)</m:t>
              </m:r>
            </m:oMath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Coordinates of the front-bottom-left corner point of item </w:t>
            </w:r>
            <w:proofErr w:type="spellStart"/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</w:t>
            </w:r>
            <w:proofErr w:type="spellEnd"/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F671B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Theme="minorEastAsia" w:hAnsi="Cambria Math" w:cstheme="majorBidi"/>
                          <w:i/>
                          <w:sz w:val="20"/>
                          <w:szCs w:val="20"/>
                          <w:vertAlign w:val="subscript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theme="majorBidi"/>
                          <w:sz w:val="20"/>
                          <w:szCs w:val="20"/>
                          <w:vertAlign w:val="subscript"/>
                        </w:rPr>
                        <m:t>C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x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Theme="minorEastAsia" w:hAnsi="Cambria Math" w:cstheme="majorBidi"/>
                          <w:i/>
                          <w:sz w:val="20"/>
                          <w:szCs w:val="20"/>
                          <w:vertAlign w:val="subscript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theme="majorBidi"/>
                          <w:sz w:val="20"/>
                          <w:szCs w:val="20"/>
                          <w:vertAlign w:val="subscript"/>
                        </w:rPr>
                        <m:t>C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y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 xml:space="preserve">, </m:t>
              </m:r>
              <m:sSubSup>
                <m:sSubSupPr>
                  <m:ctrlPr>
                    <w:rPr>
                      <w:rFonts w:ascii="Cambria Math" w:eastAsiaTheme="minorEastAsia" w:hAnsi="Cambria Math" w:cstheme="majorBidi"/>
                      <w:i/>
                      <w:sz w:val="20"/>
                      <w:szCs w:val="20"/>
                      <w:vertAlign w:val="subscript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eastAsiaTheme="minorEastAsia" w:hAnsi="Cambria Math" w:cstheme="majorBidi"/>
                          <w:i/>
                          <w:sz w:val="20"/>
                          <w:szCs w:val="20"/>
                          <w:vertAlign w:val="subscript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theme="majorBidi"/>
                          <w:sz w:val="20"/>
                          <w:szCs w:val="20"/>
                          <w:vertAlign w:val="subscript"/>
                        </w:rPr>
                        <m:t>C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p</m:t>
                  </m:r>
                </m:sub>
                <m:sup>
                  <m:r>
                    <w:rPr>
                      <w:rFonts w:ascii="Cambria Math" w:eastAsiaTheme="minorEastAsia" w:hAnsi="Cambria Math" w:cstheme="majorBidi"/>
                      <w:sz w:val="20"/>
                      <w:szCs w:val="20"/>
                      <w:vertAlign w:val="subscript"/>
                    </w:rPr>
                    <m:t>z</m:t>
                  </m:r>
                </m:sup>
              </m:sSubSup>
              <m:r>
                <w:rPr>
                  <w:rFonts w:ascii="Cambria Math" w:eastAsiaTheme="minorEastAsia" w:hAnsi="Cambria Math" w:cstheme="majorBidi"/>
                  <w:sz w:val="20"/>
                  <w:szCs w:val="20"/>
                  <w:vertAlign w:val="subscript"/>
                </w:rPr>
                <m:t>)</m:t>
              </m:r>
            </m:oMath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Coordinates of the front-bottom-left corner point of pallet p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20"/>
                            <w:szCs w:val="20"/>
                            <w:vertAlign w:val="subscript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theme="majorBidi"/>
                            <w:sz w:val="20"/>
                            <w:szCs w:val="20"/>
                            <w:vertAlign w:val="subscript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container k is used, the value is 1, otherwise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before pallet f along the length of the container,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after pallet f along the length of the container,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before pallet f along the width of the container,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after pallet f along the width of the container,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below pallet f in the container height direction, the value is 1, otherwise the value is 0.</w:t>
            </w:r>
          </w:p>
        </w:tc>
      </w:tr>
      <w:tr w:rsidR="00020C7B" w:rsidTr="00C64AF7">
        <w:tc>
          <w:tcPr>
            <w:tcW w:w="1998" w:type="dxa"/>
          </w:tcPr>
          <w:p w:rsidR="00020C7B" w:rsidRDefault="00020C7B" w:rsidP="00C64AF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C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pf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sz w:val="20"/>
                        <w:szCs w:val="20"/>
                        <w:vertAlign w:val="subscript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7578" w:type="dxa"/>
          </w:tcPr>
          <w:p w:rsidR="00020C7B" w:rsidRPr="003C4A69" w:rsidRDefault="00020C7B" w:rsidP="00C64AF7">
            <w:pPr>
              <w:bidi w:val="0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C4A6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If pallet p is located above pallet f in the container height direction, the value is 1, otherwise the value is 0.</w:t>
            </w:r>
          </w:p>
        </w:tc>
      </w:tr>
    </w:tbl>
    <w:p w:rsidR="00020C7B" w:rsidRPr="00F671B0" w:rsidRDefault="00020C7B" w:rsidP="00020C7B">
      <w:pPr>
        <w:bidi w:val="0"/>
        <w:jc w:val="center"/>
        <w:rPr>
          <w:rFonts w:asciiTheme="majorBidi" w:hAnsiTheme="majorBidi" w:cstheme="majorBidi"/>
          <w:b/>
          <w:bCs/>
          <w:sz w:val="16"/>
          <w:szCs w:val="16"/>
          <w:rtl/>
          <w:lang w:bidi="fa-IR"/>
        </w:rPr>
      </w:pPr>
    </w:p>
    <w:p w:rsidR="00020C7B" w:rsidRDefault="00020C7B" w:rsidP="00020C7B">
      <w:pPr>
        <w:bidi w:val="0"/>
        <w:jc w:val="both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</w:p>
    <w:p w:rsidR="00020C7B" w:rsidRPr="008E68A5" w:rsidRDefault="00020C7B" w:rsidP="00020C7B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H</w:t>
      </w:r>
      <w:r w:rsidRPr="008E68A5">
        <w:rPr>
          <w:rFonts w:asciiTheme="majorBidi" w:eastAsia="Times New Roman" w:hAnsiTheme="majorBidi" w:cstheme="majorBidi"/>
          <w:b/>
          <w:bCs/>
          <w:sz w:val="24"/>
          <w:szCs w:val="24"/>
        </w:rPr>
        <w:t>ybrid model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:</w:t>
      </w:r>
    </w:p>
    <w:p w:rsidR="00020C7B" w:rsidRPr="00F671B0" w:rsidRDefault="00020C7B" w:rsidP="00020C7B">
      <w:pPr>
        <w:bidi w:val="0"/>
        <w:jc w:val="both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F671B0">
        <w:rPr>
          <w:rFonts w:asciiTheme="majorBidi" w:hAnsiTheme="majorBidi" w:cstheme="majorBidi"/>
          <w:b/>
          <w:bCs/>
          <w:sz w:val="22"/>
          <w:szCs w:val="22"/>
          <w:lang w:bidi="fa-IR"/>
        </w:rPr>
        <w:t>Objective function</w:t>
      </w:r>
    </w:p>
    <w:p w:rsidR="00020C7B" w:rsidRPr="00F671B0" w:rsidRDefault="00020C7B" w:rsidP="00020C7B">
      <w:pPr>
        <w:bidi w:val="0"/>
        <w:rPr>
          <w:rFonts w:eastAsiaTheme="minorEastAsia"/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Z=</m:t>
        </m:r>
        <m:func>
          <m:func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min</m:t>
            </m:r>
          </m:fName>
          <m:e>
            <m:r>
              <w:rPr>
                <w:rFonts w:ascii="Cambria Math" w:hAnsi="Cambria Math"/>
                <w:sz w:val="22"/>
                <w:szCs w:val="22"/>
              </w:rPr>
              <m:t>(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naryPr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(LK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k</m:t>
                    </m:r>
                  </m:sub>
                </m:sSub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*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WK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k</m:t>
                    </m:r>
                  </m:sub>
                </m:sSub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*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HK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k</m:t>
                    </m:r>
                  </m:sub>
                </m:sSub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)*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i/>
                            <w:sz w:val="22"/>
                            <w:szCs w:val="22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  <w:sz w:val="22"/>
                            <w:szCs w:val="22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k</m:t>
                    </m:r>
                  </m:sub>
                </m:sSub>
              </m:e>
            </m:nary>
          </m:e>
        </m:func>
      </m:oMath>
      <w:r w:rsidRPr="00F671B0">
        <w:rPr>
          <w:rFonts w:eastAsiaTheme="minorEastAsia"/>
          <w:sz w:val="22"/>
          <w:szCs w:val="22"/>
        </w:rPr>
        <w:t>)</w:t>
      </w:r>
      <w:r>
        <w:rPr>
          <w:rFonts w:eastAsiaTheme="minorEastAsia"/>
          <w:sz w:val="22"/>
          <w:szCs w:val="22"/>
        </w:rPr>
        <w:t xml:space="preserve">                 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>(1)</w:t>
      </w:r>
    </w:p>
    <w:p w:rsidR="00020C7B" w:rsidRPr="00F671B0" w:rsidRDefault="00020C7B" w:rsidP="00020C7B">
      <w:pPr>
        <w:bidi w:val="0"/>
        <w:jc w:val="both"/>
        <w:rPr>
          <w:rFonts w:asciiTheme="majorBidi" w:hAnsiTheme="majorBidi" w:cstheme="majorBidi"/>
          <w:sz w:val="22"/>
          <w:szCs w:val="22"/>
          <w:lang w:bidi="fa-IR"/>
        </w:rPr>
      </w:pPr>
      <w:r w:rsidRPr="00F671B0">
        <w:rPr>
          <w:rFonts w:asciiTheme="majorBidi" w:hAnsiTheme="majorBidi" w:cstheme="majorBidi"/>
          <w:sz w:val="22"/>
          <w:szCs w:val="22"/>
          <w:lang w:bidi="fa-IR"/>
        </w:rPr>
        <w:t>Minimizing the number of containers needed;</w:t>
      </w:r>
    </w:p>
    <w:p w:rsidR="00020C7B" w:rsidRPr="00F671B0" w:rsidRDefault="00020C7B" w:rsidP="00020C7B">
      <w:pPr>
        <w:bidi w:val="0"/>
        <w:jc w:val="both"/>
        <w:rPr>
          <w:rFonts w:asciiTheme="majorBidi" w:hAnsiTheme="majorBidi" w:cstheme="majorBidi"/>
          <w:b/>
          <w:bCs/>
          <w:sz w:val="22"/>
          <w:szCs w:val="22"/>
          <w:lang w:bidi="fa-IR"/>
        </w:rPr>
      </w:pPr>
      <w:r w:rsidRPr="00F671B0">
        <w:rPr>
          <w:rFonts w:asciiTheme="majorBidi" w:hAnsiTheme="majorBidi" w:cstheme="majorBidi"/>
          <w:b/>
          <w:bCs/>
          <w:sz w:val="22"/>
          <w:szCs w:val="22"/>
          <w:lang w:bidi="fa-IR"/>
        </w:rPr>
        <w:t>Constraints</w:t>
      </w:r>
    </w:p>
    <w:p w:rsidR="00020C7B" w:rsidRPr="00F671B0" w:rsidRDefault="00020C7B" w:rsidP="00020C7B">
      <w:pPr>
        <w:bidi w:val="0"/>
        <w:spacing w:after="160" w:line="256" w:lineRule="auto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proofErr w:type="gramStart"/>
      <w:r w:rsidRPr="00F671B0">
        <w:rPr>
          <w:rFonts w:ascii="Times New Roman" w:eastAsia="Times New Roman" w:hAnsi="Times New Roman" w:cs="Times New Roman"/>
          <w:sz w:val="22"/>
          <w:szCs w:val="22"/>
        </w:rPr>
        <w:t>S.t.</w:t>
      </w:r>
      <w:proofErr w:type="spellEnd"/>
      <w:proofErr w:type="gramEnd"/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ip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>=1                                                                                                                                               ∀ i∈I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2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/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naryPr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p</m:t>
                </m:r>
              </m:sub>
              <m:sup/>
              <m:e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Arial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Arial"/>
                        <w:sz w:val="22"/>
                        <w:szCs w:val="22"/>
                      </w:rPr>
                      <m:t>ip</m:t>
                    </m:r>
                  </m:sub>
                </m:sSub>
              </m:e>
            </m:nary>
          </m:e>
        </m:nary>
        <m:r>
          <w:rPr>
            <w:rFonts w:ascii="Cambria Math" w:eastAsia="Calibri" w:hAnsi="Cambria Math" w:cs="Arial"/>
            <w:sz w:val="22"/>
            <w:szCs w:val="22"/>
          </w:rPr>
          <m:t xml:space="preserve">=D                                                                                                                                 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(</w:t>
      </w:r>
      <w:r>
        <w:rPr>
          <w:rFonts w:ascii="Calibri" w:eastAsia="Times New Roman" w:hAnsi="Calibri" w:cs="Arial"/>
          <w:sz w:val="22"/>
          <w:szCs w:val="22"/>
        </w:rPr>
        <w:t>3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ip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  ∀ i,j∈I , i≠j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4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jp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   ∀ i,j∈I , i≠j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5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≥ 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ip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jp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-1                                                                                                   ∀ i,j∈I , i≠j, p∈P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6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+ 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ip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jf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≤2                                                                              ∀ i,j∈I , i≠j, p,f∈P,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  <w:rtl/>
        </w:rPr>
        <w:t xml:space="preserve"> 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7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pk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>≥</m:t>
        </m:r>
        <m:r>
          <w:rPr>
            <w:rFonts w:ascii="Cambria Math" w:eastAsia="Times New Roman" w:hAnsi="Cambria Math" w:cs="Arial"/>
            <w:sz w:val="22"/>
            <w:szCs w:val="22"/>
          </w:rPr>
          <m:t>0</m:t>
        </m:r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                     ∀k∈K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 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8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pk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>=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U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                     ∀p∈P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9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pk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U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k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                         ∀p∈P</m:t>
        </m:r>
      </m:oMath>
      <w:r w:rsidRPr="00F671B0">
        <w:rPr>
          <w:rFonts w:ascii="Calibri" w:eastAsia="Calibri" w:hAnsi="Calibri" w:cs="Arial"/>
          <w:sz w:val="22"/>
          <w:szCs w:val="22"/>
        </w:rPr>
        <w:t xml:space="preserve">  </w:t>
      </w:r>
      <w:r w:rsidRPr="00F671B0">
        <w:rPr>
          <w:rFonts w:ascii="Calibri" w:eastAsia="Calibri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Calibri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10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l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l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.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U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 xml:space="preserve">p 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ip</m:t>
                </m:r>
              </m:sub>
            </m:sSub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∀ i∈I, p∈P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11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.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U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 xml:space="preserve">p 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ip</m:t>
                </m:r>
              </m:sub>
            </m:sSub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∀ i∈I, p∈P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(</w:t>
      </w:r>
      <w:r>
        <w:rPr>
          <w:rFonts w:ascii="Calibri" w:eastAsia="Times New Roman" w:hAnsi="Calibri" w:cs="Arial"/>
          <w:sz w:val="22"/>
          <w:szCs w:val="22"/>
        </w:rPr>
        <w:t>12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.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U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 xml:space="preserve">p 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ip</m:t>
                </m:r>
              </m:sub>
            </m:sSub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∀ i∈I, p∈P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13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l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14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l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15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16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17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Z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18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j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i</m:t>
            </m:r>
          </m:sub>
          <m:sup>
            <m:r>
              <w:rPr>
                <w:rFonts w:ascii="Cambria Math" w:eastAsia="Calibri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Calibri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Z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ij</m:t>
                </m:r>
              </m:sub>
              <m:sup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Calibri" w:hAnsi="Cambria Math" w:cs="Arial"/>
            <w:sz w:val="22"/>
            <w:szCs w:val="22"/>
          </w:rPr>
          <m:t>M                                                                                                  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19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≥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</w:t>
      </w:r>
      <w:r>
        <w:rPr>
          <w:rFonts w:ascii="Calibri" w:eastAsia="Times New Roman" w:hAnsi="Calibri" w:cs="Arial"/>
          <w:sz w:val="22"/>
          <w:szCs w:val="22"/>
        </w:rPr>
        <w:t xml:space="preserve">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20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</w:t>
      </w:r>
      <w:r>
        <w:rPr>
          <w:rFonts w:ascii="Calibri" w:eastAsia="Times New Roman" w:hAnsi="Calibri" w:cs="Arial"/>
          <w:sz w:val="22"/>
          <w:szCs w:val="22"/>
        </w:rPr>
        <w:t xml:space="preserve">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(</w:t>
      </w:r>
      <w:r>
        <w:rPr>
          <w:rFonts w:ascii="Calibri" w:eastAsia="Times New Roman" w:hAnsi="Calibri" w:cs="Arial"/>
          <w:sz w:val="22"/>
          <w:szCs w:val="22"/>
        </w:rPr>
        <w:t>21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</w:t>
      </w:r>
      <w:r>
        <w:rPr>
          <w:rFonts w:ascii="Calibri" w:eastAsia="Times New Roman" w:hAnsi="Calibri" w:cs="Arial"/>
          <w:sz w:val="22"/>
          <w:szCs w:val="22"/>
        </w:rPr>
        <w:t xml:space="preserve">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(</w:t>
      </w:r>
      <w:r>
        <w:rPr>
          <w:rFonts w:ascii="Calibri" w:eastAsia="Times New Roman" w:hAnsi="Calibri" w:cs="Arial"/>
          <w:sz w:val="22"/>
          <w:szCs w:val="22"/>
        </w:rPr>
        <w:t>22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S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ij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</w:t>
      </w:r>
      <w:r>
        <w:rPr>
          <w:rFonts w:ascii="Calibri" w:eastAsia="Times New Roman" w:hAnsi="Calibri" w:cs="Arial"/>
          <w:sz w:val="22"/>
          <w:szCs w:val="22"/>
        </w:rPr>
        <w:t xml:space="preserve">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 i,j∈I, i≠j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  <w:r w:rsidRPr="00F671B0">
        <w:rPr>
          <w:rFonts w:ascii="Calibri" w:eastAsia="Times New Roman" w:hAnsi="Calibri" w:cs="Arial" w:hint="cs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23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i</m:t>
                </m:r>
              </m:sub>
            </m:sSub>
            <m:r>
              <w:rPr>
                <w:rFonts w:ascii="Cambria Math" w:eastAsia="Times New Roman" w:hAnsi="Cambria Math" w:cs="Arial"/>
                <w:sz w:val="22"/>
                <w:szCs w:val="22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X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ip</m:t>
                </m:r>
              </m:sub>
            </m:sSub>
            <m:r>
              <w:rPr>
                <w:rFonts w:ascii="Cambria Math" w:eastAsia="Times New Roman" w:hAnsi="Cambria Math" w:cs="Arial"/>
                <w:sz w:val="22"/>
                <w:szCs w:val="22"/>
              </w:rPr>
              <m:t>≤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p>
            </m:sSubSup>
          </m:e>
        </m:nary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</w:t>
      </w:r>
      <w:r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>p∈P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(</w:t>
      </w:r>
      <w:r>
        <w:rPr>
          <w:rFonts w:ascii="Calibri" w:eastAsia="Times New Roman" w:hAnsi="Calibri" w:cs="Arial"/>
          <w:sz w:val="22"/>
          <w:szCs w:val="22"/>
        </w:rPr>
        <w:t>24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l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LK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k</m:t>
            </m:r>
          </m:sub>
        </m:sSub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pk</m:t>
                </m:r>
              </m:sub>
            </m:sSub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</w:t>
      </w:r>
      <w:r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p∈P , k∈K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(</w:t>
      </w:r>
      <w:r>
        <w:rPr>
          <w:rFonts w:ascii="Calibri" w:eastAsia="Times New Roman" w:hAnsi="Calibri" w:cs="Arial"/>
          <w:sz w:val="22"/>
          <w:szCs w:val="22"/>
        </w:rPr>
        <w:t>25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WK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k</m:t>
            </m:r>
          </m:sub>
        </m:sSub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pk</m:t>
                </m:r>
              </m:sub>
            </m:sSub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m:oMath>
        <m:r>
          <w:rPr>
            <w:rFonts w:ascii="Cambria Math" w:eastAsia="Calibri" w:hAnsi="Cambria Math" w:cs="Arial"/>
            <w:sz w:val="22"/>
            <w:szCs w:val="22"/>
          </w:rPr>
          <m:t>p∈P , k∈K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(</w:t>
      </w:r>
      <w:r>
        <w:rPr>
          <w:rFonts w:ascii="Calibri" w:eastAsia="Times New Roman" w:hAnsi="Calibri" w:cs="Arial"/>
          <w:sz w:val="22"/>
          <w:szCs w:val="22"/>
        </w:rPr>
        <w:t>26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HK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k</m:t>
            </m:r>
          </m:sub>
        </m:sSub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pk</m:t>
                </m:r>
              </m:sub>
            </m:sSub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</w:t>
      </w:r>
      <w:r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>p∈P , k∈K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(</w:t>
      </w:r>
      <w:r>
        <w:rPr>
          <w:rFonts w:ascii="Calibri" w:eastAsia="Times New Roman" w:hAnsi="Calibri" w:cs="Arial"/>
          <w:sz w:val="22"/>
          <w:szCs w:val="22"/>
        </w:rPr>
        <w:t>27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Arial"/>
                        <w:sz w:val="22"/>
                        <w:szCs w:val="22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x</m:t>
                </m:r>
              </m:sup>
            </m:sSub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l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</w:t>
      </w:r>
      <m:oMath>
        <m:r>
          <w:rPr>
            <w:rFonts w:ascii="Cambria Math" w:eastAsia="Times New Roman" w:hAnsi="Cambria Math" w:cs="Arial"/>
            <w:sz w:val="22"/>
            <w:szCs w:val="22"/>
          </w:rPr>
          <m:t xml:space="preserve"> </m:t>
        </m:r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(</w:t>
      </w:r>
      <w:r>
        <w:rPr>
          <w:rFonts w:ascii="Calibri" w:eastAsia="Times New Roman" w:hAnsi="Calibri" w:cs="Arial"/>
          <w:sz w:val="22"/>
          <w:szCs w:val="22"/>
        </w:rPr>
        <w:t>28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i/>
                        <w:sz w:val="22"/>
                        <w:szCs w:val="22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Arial"/>
                        <w:sz w:val="22"/>
                        <w:szCs w:val="22"/>
                      </w:rPr>
                      <m:t>C</m:t>
                    </m:r>
                  </m:e>
                </m:acc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x</m:t>
                </m:r>
              </m:sup>
            </m:sSub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l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x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A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</w:t>
      </w:r>
      <m:oMath>
        <m:r>
          <w:rPr>
            <w:rFonts w:ascii="Cambria Math" w:eastAsia="Times New Roman" w:hAnsi="Cambria Math" w:cs="Arial"/>
            <w:sz w:val="22"/>
            <w:szCs w:val="22"/>
          </w:rPr>
          <m:t xml:space="preserve"> </m:t>
        </m:r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(</w:t>
      </w:r>
      <w:r>
        <w:rPr>
          <w:rFonts w:ascii="Calibri" w:eastAsia="Times New Roman" w:hAnsi="Calibri" w:cs="Arial"/>
          <w:sz w:val="22"/>
          <w:szCs w:val="22"/>
        </w:rPr>
        <w:t>29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(</m:t>
            </m:r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)≤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(</w:t>
      </w:r>
      <w:r>
        <w:rPr>
          <w:rFonts w:ascii="Calibri" w:eastAsia="Times New Roman" w:hAnsi="Calibri" w:cs="Arial"/>
          <w:sz w:val="22"/>
          <w:szCs w:val="22"/>
        </w:rPr>
        <w:t>30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(</m:t>
            </m:r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w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)≤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y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</w:t>
      </w:r>
      <w:r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</w:t>
      </w:r>
      <m:oMath>
        <m:r>
          <w:rPr>
            <w:rFonts w:ascii="Cambria Math" w:eastAsia="Times New Roman" w:hAnsi="Cambria Math" w:cs="Arial"/>
            <w:sz w:val="22"/>
            <w:szCs w:val="22"/>
          </w:rPr>
          <m:t xml:space="preserve"> </m:t>
        </m:r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(</w:t>
      </w:r>
      <w:r>
        <w:rPr>
          <w:rFonts w:ascii="Calibri" w:eastAsia="Times New Roman" w:hAnsi="Calibri" w:cs="Arial"/>
          <w:sz w:val="22"/>
          <w:szCs w:val="22"/>
        </w:rPr>
        <w:t>31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w:r w:rsidRPr="00F671B0">
        <w:rPr>
          <w:rFonts w:ascii="Calibri" w:eastAsia="Times New Roman" w:hAnsi="Calibri" w:cs="Arial"/>
          <w:sz w:val="22"/>
          <w:szCs w:val="22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)≤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-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</w:t>
      </w:r>
      <w:r>
        <w:rPr>
          <w:rFonts w:ascii="Calibri" w:eastAsia="Times New Roman" w:hAnsi="Calibri" w:cs="Arial"/>
          <w:sz w:val="22"/>
          <w:szCs w:val="22"/>
        </w:rPr>
        <w:t xml:space="preserve"> 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32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w:r w:rsidRPr="00F671B0">
        <w:rPr>
          <w:rFonts w:ascii="Calibri" w:eastAsia="Times New Roman" w:hAnsi="Calibri" w:cs="Arial"/>
          <w:sz w:val="22"/>
          <w:szCs w:val="22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h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)≤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acc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</m:acc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z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d>
          <m:d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d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1-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pf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+</m:t>
                </m:r>
              </m:sup>
            </m:sSubSup>
          </m:e>
        </m:d>
        <m:r>
          <w:rPr>
            <w:rFonts w:ascii="Cambria Math" w:eastAsia="Times New Roman" w:hAnsi="Cambria Math" w:cs="Arial"/>
            <w:sz w:val="22"/>
            <w:szCs w:val="22"/>
          </w:rPr>
          <m:t>M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>
        <w:rPr>
          <w:rFonts w:ascii="Calibri" w:eastAsia="Times New Roman" w:hAnsi="Calibri" w:cs="Arial"/>
          <w:sz w:val="22"/>
          <w:szCs w:val="22"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33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pk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w:r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34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</m:t>
        </m:r>
        <m:nary>
          <m:naryPr>
            <m:chr m:val="∑"/>
            <m:limLoc m:val="undOvr"/>
            <m:supHide m:val="1"/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eastAsia="Calibri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Calibri" w:hAnsi="Cambria Math" w:cs="Arial"/>
                    <w:sz w:val="22"/>
                    <w:szCs w:val="22"/>
                  </w:rPr>
                  <m:t>fk</m:t>
                </m:r>
              </m:sub>
            </m:sSub>
          </m:e>
        </m:nary>
        <m:r>
          <w:rPr>
            <w:rFonts w:ascii="Cambria Math" w:eastAsia="Calibri" w:hAnsi="Cambria Math" w:cs="Arial"/>
            <w:sz w:val="22"/>
            <w:szCs w:val="22"/>
          </w:rPr>
          <m:t xml:space="preserve">                                                                                                                         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  </m:t>
        </m:r>
      </m:oMath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35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Calibri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≥ 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pk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fk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-1                                                                                             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p≠f, k∈K   </m:t>
        </m:r>
      </m:oMath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36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  <w:r w:rsidRPr="00F671B0">
        <w:rPr>
          <w:rFonts w:ascii="Calibri" w:eastAsia="Times New Roman" w:hAnsi="Calibri" w:cs="Arial" w:hint="cs"/>
          <w:sz w:val="22"/>
          <w:szCs w:val="22"/>
          <w:rtl/>
        </w:rPr>
        <w:t xml:space="preserve"> 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 xml:space="preserve">+ 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pk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Y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fr</m:t>
            </m:r>
          </m:sub>
        </m:sSub>
        <m:r>
          <w:rPr>
            <w:rFonts w:ascii="Cambria Math" w:eastAsia="Calibri" w:hAnsi="Cambria Math" w:cs="Arial"/>
            <w:sz w:val="22"/>
            <w:szCs w:val="22"/>
          </w:rPr>
          <m:t>≤2                                                                 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p≠f, k∈K, r∈K, k≠r     </m:t>
        </m:r>
      </m:oMath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37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A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A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B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B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≥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</w:t>
      </w:r>
      <w:r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</w:t>
      </w:r>
      <m:oMath>
        <m:r>
          <w:rPr>
            <w:rFonts w:ascii="Cambria Math" w:eastAsia="Times New Roman" w:hAnsi="Cambria Math" w:cs="Arial"/>
            <w:sz w:val="22"/>
            <w:szCs w:val="22"/>
          </w:rPr>
          <m:t xml:space="preserve"> </m:t>
        </m:r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     </m:t>
        </m:r>
      </m:oMath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38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A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A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</w:t>
      </w:r>
      <w:r>
        <w:rPr>
          <w:rFonts w:ascii="Calibri" w:eastAsia="Times New Roman" w:hAnsi="Calibri" w:cs="Arial"/>
          <w:sz w:val="22"/>
          <w:szCs w:val="22"/>
        </w:rPr>
        <w:t xml:space="preserve">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  </m:t>
        </m:r>
      </m:oMath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39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B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B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>p,f∈P , p≠f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</w:t>
      </w:r>
      <w:r>
        <w:rPr>
          <w:rFonts w:ascii="Calibri" w:eastAsia="Times New Roman" w:hAnsi="Calibri" w:cs="Arial"/>
          <w:sz w:val="22"/>
          <w:szCs w:val="22"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40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</w:t>
      </w:r>
    </w:p>
    <w:p w:rsidR="00020C7B" w:rsidRPr="00F671B0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</w:rPr>
      </w:pPr>
      <m:oMath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-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+</m:t>
        </m:r>
        <m:sSubSup>
          <m:sSubSupPr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sSubSupPr>
          <m:e>
            <m:r>
              <w:rPr>
                <w:rFonts w:ascii="Cambria Math" w:eastAsia="Times New Roman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pf</m:t>
            </m:r>
          </m:sub>
          <m:sup>
            <m:r>
              <w:rPr>
                <w:rFonts w:ascii="Cambria Math" w:eastAsia="Times New Roman" w:hAnsi="Cambria Math" w:cs="Arial"/>
                <w:sz w:val="22"/>
                <w:szCs w:val="22"/>
              </w:rPr>
              <m:t>+</m:t>
            </m:r>
          </m:sup>
        </m:sSubSup>
        <m:r>
          <w:rPr>
            <w:rFonts w:ascii="Cambria Math" w:eastAsia="Times New Roman" w:hAnsi="Cambria Math" w:cs="Arial"/>
            <w:sz w:val="22"/>
            <w:szCs w:val="22"/>
          </w:rPr>
          <m:t>≤</m:t>
        </m:r>
        <m:sSub>
          <m:sSubPr>
            <m:ctrlPr>
              <w:rPr>
                <w:rFonts w:ascii="Cambria Math" w:eastAsia="Calibri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="Calibri" w:hAnsi="Cambria Math" w:cs="Arial"/>
                <w:sz w:val="22"/>
                <w:szCs w:val="22"/>
              </w:rPr>
              <m:t>T</m:t>
            </m:r>
          </m:e>
          <m:sub>
            <m:r>
              <w:rPr>
                <w:rFonts w:ascii="Cambria Math" w:eastAsia="Calibri" w:hAnsi="Cambria Math" w:cs="Arial"/>
                <w:sz w:val="22"/>
                <w:szCs w:val="22"/>
              </w:rPr>
              <m:t>pf</m:t>
            </m:r>
          </m:sub>
        </m:sSub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 xml:space="preserve">                               </w:t>
      </w:r>
      <m:oMath>
        <m:r>
          <w:rPr>
            <w:rFonts w:ascii="Cambria Math" w:eastAsia="Calibri" w:hAnsi="Cambria Math" w:cs="Arial"/>
            <w:sz w:val="22"/>
            <w:szCs w:val="22"/>
          </w:rPr>
          <m:t>∀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r>
          <w:rPr>
            <w:rFonts w:ascii="Cambria Math" w:eastAsia="Calibri" w:hAnsi="Cambria Math" w:cs="Arial"/>
            <w:sz w:val="22"/>
            <w:szCs w:val="22"/>
          </w:rPr>
          <m:t xml:space="preserve">p,f∈P , p≠f  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(</w:t>
      </w:r>
      <w:r>
        <w:rPr>
          <w:rFonts w:ascii="Calibri" w:eastAsia="Times New Roman" w:hAnsi="Calibri" w:cs="Arial"/>
          <w:sz w:val="22"/>
          <w:szCs w:val="22"/>
        </w:rPr>
        <w:t>41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</w:t>
      </w:r>
    </w:p>
    <w:p w:rsidR="00020C7B" w:rsidRPr="008C73D0" w:rsidRDefault="00020C7B" w:rsidP="00020C7B">
      <w:pPr>
        <w:bidi w:val="0"/>
        <w:jc w:val="both"/>
        <w:rPr>
          <w:rFonts w:asciiTheme="majorBidi" w:hAnsiTheme="majorBidi" w:cstheme="majorBidi"/>
          <w:sz w:val="22"/>
          <w:szCs w:val="22"/>
          <w:lang w:bidi="fa-IR"/>
        </w:rPr>
      </w:pPr>
      <w:r w:rsidRPr="00F671B0">
        <w:rPr>
          <w:rFonts w:ascii="Calibri" w:eastAsia="Times New Roman" w:hAnsi="Calibri" w:cs="Arial"/>
          <w:sz w:val="22"/>
          <w:szCs w:val="22"/>
        </w:rPr>
        <w:t xml:space="preserve">  </w:t>
      </w:r>
      <m:oMath>
        <m:nary>
          <m:naryPr>
            <m:chr m:val="∑"/>
            <m:limLoc m:val="undOvr"/>
            <m:supHide m:val="1"/>
            <m:ctrlPr>
              <w:rPr>
                <w:rFonts w:ascii="Cambria Math" w:eastAsia="Times New Roman" w:hAnsi="Cambria Math" w:cs="Arial"/>
                <w:i/>
                <w:sz w:val="22"/>
                <w:szCs w:val="22"/>
              </w:rPr>
            </m:ctrlPr>
          </m:naryPr>
          <m:sub>
            <m:r>
              <w:rPr>
                <w:rFonts w:ascii="Cambria Math" w:eastAsia="Times New Roman" w:hAnsi="Cambria Math" w:cs="Arial"/>
                <w:sz w:val="22"/>
                <w:szCs w:val="22"/>
              </w:rPr>
              <m:t>p</m:t>
            </m:r>
          </m:sub>
          <m:sup/>
          <m:e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</m:t>
                </m:r>
              </m:sup>
            </m:sSubSup>
            <m:r>
              <w:rPr>
                <w:rFonts w:ascii="Cambria Math" w:eastAsia="Times New Roman" w:hAnsi="Cambria Math" w:cs="Arial"/>
                <w:sz w:val="22"/>
                <w:szCs w:val="22"/>
              </w:rPr>
              <m:t>.</m:t>
            </m:r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Y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pk</m:t>
                </m:r>
              </m:sub>
            </m:sSub>
            <m:r>
              <w:rPr>
                <w:rFonts w:ascii="Cambria Math" w:eastAsia="Times New Roman" w:hAnsi="Cambria Math" w:cs="Arial"/>
                <w:sz w:val="22"/>
                <w:szCs w:val="22"/>
              </w:rPr>
              <m:t>≤</m:t>
            </m:r>
            <m:sSubSup>
              <m:sSubSupPr>
                <m:ctrlPr>
                  <w:rPr>
                    <w:rFonts w:ascii="Cambria Math" w:eastAsia="Times New Roman" w:hAnsi="Cambria Math" w:cs="Arial"/>
                    <w:i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k</m:t>
                </m:r>
              </m:sub>
              <m:sup>
                <m:r>
                  <w:rPr>
                    <w:rFonts w:ascii="Cambria Math" w:eastAsia="Times New Roman" w:hAnsi="Cambria Math" w:cs="Arial"/>
                    <w:sz w:val="22"/>
                    <w:szCs w:val="22"/>
                  </w:rPr>
                  <m:t>k</m:t>
                </m:r>
              </m:sup>
            </m:sSubSup>
            <m:r>
              <w:rPr>
                <w:rFonts w:ascii="Cambria Math" w:eastAsia="Times New Roman" w:hAnsi="Cambria Math" w:cs="Arial"/>
                <w:sz w:val="22"/>
                <w:szCs w:val="22"/>
              </w:rPr>
              <m:t xml:space="preserve">                                                                                                                </m:t>
            </m:r>
          </m:e>
        </m:nary>
        <m:r>
          <w:rPr>
            <w:rFonts w:ascii="Cambria Math" w:eastAsia="Calibri" w:hAnsi="Cambria Math" w:cs="Arial"/>
            <w:sz w:val="22"/>
            <w:szCs w:val="22"/>
          </w:rPr>
          <m:t>∀k∈K</m:t>
        </m:r>
      </m:oMath>
      <w:r w:rsidRPr="00F671B0">
        <w:rPr>
          <w:rFonts w:ascii="Calibri" w:eastAsia="Times New Roman" w:hAnsi="Calibri" w:cs="Arial"/>
          <w:sz w:val="22"/>
          <w:szCs w:val="22"/>
        </w:rPr>
        <w:t xml:space="preserve">                 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42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             </w:t>
      </w:r>
      <m:oMath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x</m:t>
            </m:r>
          </m:sup>
        </m:sSubSup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y</m:t>
            </m:r>
          </m:sup>
        </m:sSubSup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z</m:t>
            </m:r>
          </m:sup>
        </m:sSubSup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Theme="minorEastAsia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accPr>
              <m:e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  <w:vertAlign w:val="subscript"/>
                  </w:rPr>
                  <m:t>C</m:t>
                </m:r>
              </m:e>
            </m:acc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x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Theme="minorEastAsia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accPr>
              <m:e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  <w:vertAlign w:val="subscript"/>
                  </w:rPr>
                  <m:t>C</m:t>
                </m:r>
              </m:e>
            </m:acc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y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eastAsiaTheme="minorEastAsia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accPr>
              <m:e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  <w:vertAlign w:val="subscript"/>
                  </w:rPr>
                  <m:t>C</m:t>
                </m:r>
              </m:e>
            </m:acc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z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≥0                                                                                                                                                        </m:t>
        </m:r>
      </m:oMath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43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Default="00020C7B" w:rsidP="00020C7B">
      <w:pPr>
        <w:bidi w:val="0"/>
        <w:spacing w:after="160" w:line="256" w:lineRule="auto"/>
        <w:rPr>
          <w:rFonts w:ascii="Calibri" w:eastAsia="Times New Roman" w:hAnsi="Calibri" w:cs="Arial"/>
          <w:sz w:val="22"/>
          <w:szCs w:val="22"/>
          <w:rtl/>
        </w:rPr>
      </w:pPr>
      <w:r w:rsidRPr="00F671B0">
        <w:rPr>
          <w:rFonts w:ascii="Calibri" w:eastAsia="Times New Roman" w:hAnsi="Calibri" w:cs="Arial"/>
          <w:sz w:val="22"/>
          <w:szCs w:val="22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theme="majorBidi"/>
            <w:sz w:val="20"/>
            <w:szCs w:val="20"/>
            <w:vertAlign w:val="subscript"/>
          </w:rPr>
          <w:br/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vertAlign w:val="subscript"/>
                      </w:rPr>
                      <m:t>ip</m:t>
                    </m:r>
                  </m:sub>
                </m:sSub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,U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p</m:t>
                </m:r>
              </m:sub>
            </m:s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Y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pk</m:t>
                </m:r>
              </m:sub>
            </m:s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,X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 </m:t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Y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Y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Z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Z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ij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S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ij</m:t>
            </m:r>
          </m:sub>
        </m:sSub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T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</w:rPr>
              <m:t>pf</m:t>
            </m:r>
          </m:sub>
        </m:sSub>
        <m:r>
          <w:rPr>
            <w:rFonts w:ascii="Cambria Math" w:hAnsi="Cambria Math" w:cstheme="majorBidi"/>
            <w:sz w:val="20"/>
            <w:szCs w:val="20"/>
            <w:vertAlign w:val="subscript"/>
          </w:rPr>
          <m:t xml:space="preserve">, </m:t>
        </m:r>
        <m:sSub>
          <m:sSub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theme="majorBidi"/>
                    <w:i/>
                    <w:sz w:val="20"/>
                    <w:szCs w:val="20"/>
                    <w:vertAlign w:val="subscript"/>
                  </w:rPr>
                </m:ctrlPr>
              </m:accPr>
              <m:e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  <w:vertAlign w:val="subscript"/>
                  </w:rPr>
                  <m:t>U</m:t>
                </m:r>
              </m:e>
            </m:acc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k</m:t>
            </m:r>
          </m:sub>
        </m:sSub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A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B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C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-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, </m:t>
        </m:r>
        <m:sSubSup>
          <m:sSubSupPr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sSubSup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C</m:t>
            </m:r>
          </m:e>
          <m:sub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pf</m:t>
            </m:r>
          </m:sub>
          <m:sup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+</m:t>
            </m:r>
          </m:sup>
        </m:sSubSup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>∈</m:t>
        </m:r>
        <m:d>
          <m:dPr>
            <m:begChr m:val="{"/>
            <m:endChr m:val="}"/>
            <m:ctrlPr>
              <w:rPr>
                <w:rFonts w:ascii="Cambria Math" w:eastAsiaTheme="minorEastAsia" w:hAnsi="Cambria Math" w:cstheme="majorBidi"/>
                <w:i/>
                <w:sz w:val="20"/>
                <w:szCs w:val="20"/>
                <w:vertAlign w:val="subscript"/>
              </w:rPr>
            </m:ctrlPr>
          </m:dPr>
          <m:e>
            <m:r>
              <w:rPr>
                <w:rFonts w:ascii="Cambria Math" w:eastAsiaTheme="minorEastAsia" w:hAnsi="Cambria Math" w:cstheme="majorBidi"/>
                <w:sz w:val="20"/>
                <w:szCs w:val="20"/>
                <w:vertAlign w:val="subscript"/>
              </w:rPr>
              <m:t>0,1</m:t>
            </m:r>
          </m:e>
        </m:d>
        <m:r>
          <w:rPr>
            <w:rFonts w:ascii="Cambria Math" w:eastAsiaTheme="minorEastAsia" w:hAnsi="Cambria Math" w:cstheme="majorBidi"/>
            <w:sz w:val="20"/>
            <w:szCs w:val="20"/>
            <w:vertAlign w:val="subscript"/>
          </w:rPr>
          <m:t xml:space="preserve"> </m:t>
        </m:r>
      </m:oMath>
      <w:r>
        <w:rPr>
          <w:sz w:val="20"/>
          <w:szCs w:val="20"/>
          <w:vertAlign w:val="subscript"/>
        </w:rPr>
        <w:t xml:space="preserve">                           </w:t>
      </w:r>
      <w:r w:rsidRPr="00F671B0">
        <w:rPr>
          <w:rFonts w:ascii="Calibri" w:eastAsia="Times New Roman" w:hAnsi="Calibri" w:cs="Arial"/>
          <w:sz w:val="22"/>
          <w:szCs w:val="22"/>
        </w:rPr>
        <w:t>(</w:t>
      </w:r>
      <w:r>
        <w:rPr>
          <w:rFonts w:ascii="Calibri" w:eastAsia="Times New Roman" w:hAnsi="Calibri" w:cs="Arial"/>
          <w:sz w:val="22"/>
          <w:szCs w:val="22"/>
        </w:rPr>
        <w:t>44</w:t>
      </w:r>
      <w:r w:rsidRPr="00F671B0">
        <w:rPr>
          <w:rFonts w:ascii="Calibri" w:eastAsia="Times New Roman" w:hAnsi="Calibri" w:cs="Arial"/>
          <w:sz w:val="22"/>
          <w:szCs w:val="22"/>
        </w:rPr>
        <w:t>)</w:t>
      </w:r>
    </w:p>
    <w:p w:rsidR="00020C7B" w:rsidRDefault="00020C7B" w:rsidP="00020C7B">
      <w:pPr>
        <w:bidi w:val="0"/>
        <w:spacing w:before="240" w:line="240" w:lineRule="auto"/>
        <w:jc w:val="both"/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</w:pPr>
      <w:r w:rsidRPr="00A30D6A">
        <w:rPr>
          <w:rFonts w:asciiTheme="majorBidi" w:eastAsia="Times New Roman" w:hAnsiTheme="majorBidi" w:cstheme="majorBidi"/>
          <w:sz w:val="22"/>
          <w:szCs w:val="22"/>
        </w:rPr>
        <w:lastRenderedPageBreak/>
        <w:t>C</w:t>
      </w:r>
      <w:r w:rsidRPr="006C7B0D">
        <w:rPr>
          <w:rFonts w:asciiTheme="majorBidi" w:eastAsia="Times New Roman" w:hAnsiTheme="majorBidi" w:cstheme="majorBidi"/>
          <w:sz w:val="22"/>
          <w:szCs w:val="22"/>
        </w:rPr>
        <w:t>onstraints</w:t>
      </w:r>
      <w:r>
        <w:rPr>
          <w:rFonts w:asciiTheme="majorBidi" w:eastAsia="Times New Roman" w:hAnsiTheme="majorBidi" w:cstheme="majorBidi" w:hint="cs"/>
          <w:sz w:val="22"/>
          <w:szCs w:val="22"/>
          <w:rtl/>
        </w:rPr>
        <w:t xml:space="preserve"> 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2 to </w:t>
      </w:r>
      <w:r w:rsidRPr="00A30D6A">
        <w:rPr>
          <w:rFonts w:asciiTheme="majorBidi" w:eastAsia="Times New Roman" w:hAnsiTheme="majorBidi" w:cstheme="majorBidi"/>
          <w:sz w:val="22"/>
          <w:szCs w:val="22"/>
        </w:rPr>
        <w:t>10 ensure organized and efficient use of space during transportation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. </w:t>
      </w:r>
      <w:r w:rsidRPr="00136971">
        <w:rPr>
          <w:rFonts w:asciiTheme="majorBidi" w:eastAsia="Times New Roman" w:hAnsiTheme="majorBidi" w:cstheme="majorBidi"/>
          <w:sz w:val="22"/>
          <w:szCs w:val="22"/>
        </w:rPr>
        <w:t xml:space="preserve">According to </w:t>
      </w:r>
      <w:r>
        <w:rPr>
          <w:rFonts w:asciiTheme="majorBidi" w:eastAsia="Times New Roman" w:hAnsiTheme="majorBidi" w:cstheme="majorBidi"/>
          <w:sz w:val="22"/>
          <w:szCs w:val="22"/>
        </w:rPr>
        <w:t>c</w:t>
      </w:r>
      <w:r w:rsidRPr="00A30D6A">
        <w:rPr>
          <w:rFonts w:asciiTheme="majorBidi" w:eastAsia="Times New Roman" w:hAnsiTheme="majorBidi" w:cstheme="majorBidi"/>
          <w:sz w:val="22"/>
          <w:szCs w:val="22"/>
        </w:rPr>
        <w:t xml:space="preserve">onstraint </w:t>
      </w:r>
      <w:r>
        <w:rPr>
          <w:rFonts w:asciiTheme="majorBidi" w:eastAsia="Times New Roman" w:hAnsiTheme="majorBidi" w:cstheme="majorBidi"/>
          <w:sz w:val="22"/>
          <w:szCs w:val="22"/>
        </w:rPr>
        <w:t>2 e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>ach item shal</w:t>
      </w:r>
      <w:r>
        <w:rPr>
          <w:rFonts w:asciiTheme="majorBidi" w:eastAsia="Times New Roman" w:hAnsiTheme="majorBidi" w:cstheme="majorBidi"/>
          <w:sz w:val="22"/>
          <w:szCs w:val="22"/>
        </w:rPr>
        <w:t>l be packed onto only one pallet and c</w:t>
      </w:r>
      <w:r w:rsidRPr="003140DB">
        <w:rPr>
          <w:rFonts w:asciiTheme="majorBidi" w:eastAsia="Times New Roman" w:hAnsiTheme="majorBidi" w:cstheme="majorBidi"/>
          <w:sz w:val="22"/>
          <w:szCs w:val="22"/>
        </w:rPr>
        <w:t xml:space="preserve">onstraint 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3 ensure </w:t>
      </w:r>
      <w:proofErr w:type="gramStart"/>
      <w:r w:rsidRPr="00454D3D">
        <w:rPr>
          <w:rFonts w:asciiTheme="majorBidi" w:eastAsia="Times New Roman" w:hAnsiTheme="majorBidi" w:cstheme="majorBidi"/>
          <w:sz w:val="22"/>
          <w:szCs w:val="22"/>
        </w:rPr>
        <w:t>All</w:t>
      </w:r>
      <w:proofErr w:type="gramEnd"/>
      <w:r w:rsidRPr="00454D3D">
        <w:rPr>
          <w:rFonts w:asciiTheme="majorBidi" w:eastAsia="Times New Roman" w:hAnsiTheme="majorBidi" w:cstheme="majorBidi"/>
          <w:sz w:val="22"/>
          <w:szCs w:val="22"/>
        </w:rPr>
        <w:t xml:space="preserve"> goods shall be packaged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. 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 xml:space="preserve">Two specific items assigned to a pallet shall not be </w:t>
      </w:r>
      <w:r>
        <w:rPr>
          <w:rFonts w:asciiTheme="majorBidi" w:eastAsia="Times New Roman" w:hAnsiTheme="majorBidi" w:cstheme="majorBidi"/>
          <w:sz w:val="22"/>
          <w:szCs w:val="22"/>
        </w:rPr>
        <w:t>assigned to another pallet (constraints 4-7). Also e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>very pallet shall be designated for a container exclusively when both the pallet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and the container are utilized (constraints 8&amp;9) and e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>very pallet shall be assigned to at most one container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(constraint 10). </w:t>
      </w:r>
      <w:r w:rsidRPr="006C7B0D">
        <w:rPr>
          <w:rFonts w:asciiTheme="majorBidi" w:eastAsia="Times New Roman" w:hAnsiTheme="majorBidi" w:cstheme="majorBidi"/>
          <w:sz w:val="22"/>
          <w:szCs w:val="22"/>
        </w:rPr>
        <w:t>The following constraints are crucial for maintaining the integrity of the packaging: The items packaged onto a pallet shall not exceed the dimensions of the container</w:t>
      </w:r>
      <w:r w:rsidRPr="003140DB">
        <w:rPr>
          <w:rFonts w:asciiTheme="majorBidi" w:eastAsia="Times New Roman" w:hAnsiTheme="majorBidi" w:cstheme="majorBidi"/>
          <w:sz w:val="22"/>
          <w:szCs w:val="22"/>
        </w:rPr>
        <w:t xml:space="preserve"> (</w:t>
      </w:r>
      <w:r>
        <w:rPr>
          <w:rFonts w:asciiTheme="majorBidi" w:eastAsia="Times New Roman" w:hAnsiTheme="majorBidi" w:cstheme="majorBidi"/>
          <w:sz w:val="22"/>
          <w:szCs w:val="22"/>
        </w:rPr>
        <w:t>constraints 11</w:t>
      </w:r>
      <w:r w:rsidRPr="003140DB">
        <w:rPr>
          <w:rFonts w:asciiTheme="majorBidi" w:eastAsia="Times New Roman" w:hAnsiTheme="majorBidi" w:cstheme="majorBidi"/>
          <w:sz w:val="22"/>
          <w:szCs w:val="22"/>
        </w:rPr>
        <w:t>-</w:t>
      </w:r>
      <w:r>
        <w:rPr>
          <w:rFonts w:asciiTheme="majorBidi" w:eastAsia="Times New Roman" w:hAnsiTheme="majorBidi" w:cstheme="majorBidi"/>
          <w:sz w:val="22"/>
          <w:szCs w:val="22"/>
        </w:rPr>
        <w:t>13</w:t>
      </w:r>
      <w:r w:rsidRPr="003140DB">
        <w:rPr>
          <w:rFonts w:asciiTheme="majorBidi" w:eastAsia="Times New Roman" w:hAnsiTheme="majorBidi" w:cstheme="majorBidi"/>
          <w:sz w:val="22"/>
          <w:szCs w:val="22"/>
        </w:rPr>
        <w:t>).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>The items packaged onto a pallet shall not overlap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(constraints 14-19) and t</w:t>
      </w:r>
      <w:r w:rsidRPr="00454D3D">
        <w:rPr>
          <w:rFonts w:asciiTheme="majorBidi" w:eastAsia="Times New Roman" w:hAnsiTheme="majorBidi" w:cstheme="majorBidi"/>
          <w:sz w:val="22"/>
          <w:szCs w:val="22"/>
        </w:rPr>
        <w:t>he spatial arrangement of packaged items relative to one another on a pallet must be considered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(constraints 20-23). </w:t>
      </w:r>
      <w:r w:rsidRPr="00A30D6A">
        <w:rPr>
          <w:rFonts w:asciiTheme="majorBidi" w:eastAsia="Times New Roman" w:hAnsiTheme="majorBidi" w:cstheme="majorBidi"/>
          <w:sz w:val="22"/>
          <w:szCs w:val="22"/>
        </w:rPr>
        <w:t xml:space="preserve">Constraint </w:t>
      </w:r>
      <w:r>
        <w:rPr>
          <w:rFonts w:asciiTheme="majorBidi" w:eastAsia="Times New Roman" w:hAnsiTheme="majorBidi" w:cstheme="majorBidi"/>
          <w:sz w:val="22"/>
          <w:szCs w:val="22"/>
        </w:rPr>
        <w:t>24</w:t>
      </w:r>
      <w:r w:rsidRPr="00A30D6A">
        <w:rPr>
          <w:rFonts w:asciiTheme="majorBidi" w:eastAsia="Times New Roman" w:hAnsiTheme="majorBidi" w:cstheme="majorBidi"/>
          <w:sz w:val="22"/>
          <w:szCs w:val="22"/>
        </w:rPr>
        <w:t xml:space="preserve"> states that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</w:t>
      </w:r>
      <w:proofErr w:type="gramStart"/>
      <w:r w:rsidRPr="00454D3D">
        <w:rPr>
          <w:rFonts w:asciiTheme="majorBidi" w:eastAsia="Times New Roman" w:hAnsiTheme="majorBidi" w:cstheme="majorBidi"/>
          <w:sz w:val="22"/>
          <w:szCs w:val="22"/>
        </w:rPr>
        <w:t>The</w:t>
      </w:r>
      <w:proofErr w:type="gramEnd"/>
      <w:r w:rsidRPr="00454D3D">
        <w:rPr>
          <w:rFonts w:asciiTheme="majorBidi" w:eastAsia="Times New Roman" w:hAnsiTheme="majorBidi" w:cstheme="majorBidi"/>
          <w:sz w:val="22"/>
          <w:szCs w:val="22"/>
        </w:rPr>
        <w:t xml:space="preserve"> total volume of items packaged on a pallet shall not exceed the total volume of that pallet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. </w:t>
      </w:r>
    </w:p>
    <w:p w:rsidR="00020C7B" w:rsidRDefault="00020C7B" w:rsidP="00020C7B">
      <w:pPr>
        <w:bidi w:val="0"/>
        <w:spacing w:line="240" w:lineRule="auto"/>
        <w:jc w:val="both"/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</w:pPr>
      <w:r w:rsidRPr="00A30D6A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Additionally, similar principles apply to pallets within containers: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 </w:t>
      </w:r>
      <w:r w:rsidRPr="00785318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The size of pallets loaded into a container must not exceed the container’s dimensions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 (constraints 25-27), the p</w:t>
      </w:r>
      <w:r w:rsidRPr="00785318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allets loaded into a container must not overlap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 (constraints 28-33) and t</w:t>
      </w:r>
      <w:r w:rsidRPr="00785318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he spatial arrangement of pallets relative to one another in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 a container must be maintained (constraints 38-41). </w:t>
      </w:r>
    </w:p>
    <w:p w:rsidR="00020C7B" w:rsidRPr="00136971" w:rsidRDefault="00020C7B" w:rsidP="00020C7B">
      <w:pPr>
        <w:bidi w:val="0"/>
        <w:spacing w:line="240" w:lineRule="auto"/>
        <w:jc w:val="both"/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</w:pPr>
      <w:r w:rsidRPr="00136971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 xml:space="preserve">Lastly, the following constraints ensure effective logistics management: </w:t>
      </w:r>
      <w:r w:rsidRPr="00136971">
        <w:rPr>
          <w:rFonts w:asciiTheme="majorBidi" w:eastAsia="Times New Roman" w:hAnsiTheme="majorBidi" w:cstheme="majorBidi"/>
          <w:sz w:val="22"/>
          <w:szCs w:val="22"/>
        </w:rPr>
        <w:t>According to</w:t>
      </w:r>
      <w:r>
        <w:rPr>
          <w:rFonts w:asciiTheme="majorBidi" w:eastAsia="Times New Roman" w:hAnsiTheme="majorBidi" w:cstheme="majorBidi"/>
          <w:sz w:val="22"/>
          <w:szCs w:val="22"/>
        </w:rPr>
        <w:t xml:space="preserve"> constraint 42 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t</w:t>
      </w:r>
      <w:r w:rsidRPr="00136971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he total volume of pallets loaded into a container must not exceed the container's volume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. Also t</w:t>
      </w:r>
      <w:r w:rsidRPr="00136971"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wo pallets assigned to a specific container cannot b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e assigned to another container (</w:t>
      </w:r>
      <w:r>
        <w:rPr>
          <w:rFonts w:asciiTheme="majorBidi" w:eastAsia="Times New Roman" w:hAnsiTheme="majorBidi" w:cstheme="majorBidi"/>
          <w:sz w:val="22"/>
          <w:szCs w:val="22"/>
        </w:rPr>
        <w:t>constraints 34-37</w:t>
      </w:r>
      <w:r>
        <w:rPr>
          <w:rFonts w:asciiTheme="majorBidi" w:hAnsiTheme="majorBidi" w:cstheme="majorBidi"/>
          <w:color w:val="262626"/>
          <w:sz w:val="22"/>
          <w:szCs w:val="22"/>
          <w:shd w:val="clear" w:color="auto" w:fill="FFFFFF"/>
        </w:rPr>
        <w:t>).</w:t>
      </w:r>
    </w:p>
    <w:p w:rsidR="003979C2" w:rsidRPr="00020C7B" w:rsidRDefault="00020C7B">
      <w:pPr>
        <w:rPr>
          <w:rFonts w:asciiTheme="minorHAnsi" w:hAnsiTheme="minorHAnsi"/>
        </w:rPr>
      </w:pPr>
      <w:bookmarkStart w:id="0" w:name="_GoBack"/>
      <w:bookmarkEnd w:id="0"/>
    </w:p>
    <w:sectPr w:rsidR="003979C2" w:rsidRPr="00020C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2 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charset w:val="B2"/>
    <w:family w:val="auto"/>
    <w:pitch w:val="variable"/>
    <w:sig w:usb0="00002001" w:usb1="80000000" w:usb2="00000008" w:usb3="00000000" w:csb0="00000040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Gulliv-I">
    <w:altName w:val="Cambria"/>
    <w:panose1 w:val="00000000000000000000"/>
    <w:charset w:val="00"/>
    <w:family w:val="roman"/>
    <w:notTrueType/>
    <w:pitch w:val="default"/>
  </w:font>
  <w:font w:name="txsy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76EBB"/>
    <w:multiLevelType w:val="multilevel"/>
    <w:tmpl w:val="B9B4B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DC6B40"/>
    <w:multiLevelType w:val="multilevel"/>
    <w:tmpl w:val="911ED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0AB67B8"/>
    <w:multiLevelType w:val="multilevel"/>
    <w:tmpl w:val="7A8CE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3FB06BC"/>
    <w:multiLevelType w:val="multilevel"/>
    <w:tmpl w:val="108419C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10163D"/>
    <w:multiLevelType w:val="multilevel"/>
    <w:tmpl w:val="A7CCA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3517056"/>
    <w:multiLevelType w:val="hybridMultilevel"/>
    <w:tmpl w:val="F488BAF6"/>
    <w:lvl w:ilvl="0" w:tplc="906E47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930A3"/>
    <w:multiLevelType w:val="multilevel"/>
    <w:tmpl w:val="4498F240"/>
    <w:lvl w:ilvl="0">
      <w:start w:val="7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480206"/>
    <w:multiLevelType w:val="multilevel"/>
    <w:tmpl w:val="7ABAD6E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030FD1"/>
    <w:multiLevelType w:val="multilevel"/>
    <w:tmpl w:val="E79E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6EB613A"/>
    <w:multiLevelType w:val="multilevel"/>
    <w:tmpl w:val="6ED8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70C5AA3"/>
    <w:multiLevelType w:val="multilevel"/>
    <w:tmpl w:val="B700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82031F8"/>
    <w:multiLevelType w:val="multilevel"/>
    <w:tmpl w:val="739CB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8BF0A68"/>
    <w:multiLevelType w:val="multilevel"/>
    <w:tmpl w:val="58A40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3">
    <w:nsid w:val="56C21F0F"/>
    <w:multiLevelType w:val="multilevel"/>
    <w:tmpl w:val="7F7C30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411D00"/>
    <w:multiLevelType w:val="multilevel"/>
    <w:tmpl w:val="6ED8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C14441"/>
    <w:multiLevelType w:val="multilevel"/>
    <w:tmpl w:val="7786B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742C93"/>
    <w:multiLevelType w:val="multilevel"/>
    <w:tmpl w:val="7E4A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0512F4E"/>
    <w:multiLevelType w:val="multilevel"/>
    <w:tmpl w:val="01069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5"/>
  </w:num>
  <w:num w:numId="3">
    <w:abstractNumId w:val="8"/>
  </w:num>
  <w:num w:numId="4">
    <w:abstractNumId w:val="17"/>
  </w:num>
  <w:num w:numId="5">
    <w:abstractNumId w:val="15"/>
  </w:num>
  <w:num w:numId="6">
    <w:abstractNumId w:val="13"/>
  </w:num>
  <w:num w:numId="7">
    <w:abstractNumId w:val="0"/>
  </w:num>
  <w:num w:numId="8">
    <w:abstractNumId w:val="10"/>
  </w:num>
  <w:num w:numId="9">
    <w:abstractNumId w:val="1"/>
  </w:num>
  <w:num w:numId="10">
    <w:abstractNumId w:val="4"/>
  </w:num>
  <w:num w:numId="11">
    <w:abstractNumId w:val="11"/>
  </w:num>
  <w:num w:numId="12">
    <w:abstractNumId w:val="9"/>
  </w:num>
  <w:num w:numId="13">
    <w:abstractNumId w:val="6"/>
  </w:num>
  <w:num w:numId="14">
    <w:abstractNumId w:val="14"/>
  </w:num>
  <w:num w:numId="15">
    <w:abstractNumId w:val="7"/>
  </w:num>
  <w:num w:numId="16">
    <w:abstractNumId w:val="3"/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C7B"/>
    <w:rsid w:val="00020C7B"/>
    <w:rsid w:val="00895432"/>
    <w:rsid w:val="00AB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C7B"/>
    <w:pPr>
      <w:bidi/>
      <w:spacing w:after="0" w:line="360" w:lineRule="auto"/>
    </w:pPr>
    <w:rPr>
      <w:rFonts w:ascii="2  Nazanin" w:eastAsia="2  Nazanin" w:hAnsi="2  Nazanin" w:cs="2  Nazanin"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020C7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C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20C7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C7B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table" w:styleId="MediumShading1-Accent3">
    <w:name w:val="Medium Shading 1 Accent 3"/>
    <w:basedOn w:val="TableNormal"/>
    <w:uiPriority w:val="63"/>
    <w:rsid w:val="00020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0C7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C7B"/>
    <w:rPr>
      <w:rFonts w:ascii="Tahoma" w:eastAsia="2  Nazani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020C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20C7B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020C7B"/>
  </w:style>
  <w:style w:type="character" w:styleId="Hyperlink">
    <w:name w:val="Hyperlink"/>
    <w:basedOn w:val="DefaultParagraphFont"/>
    <w:uiPriority w:val="99"/>
    <w:semiHidden/>
    <w:unhideWhenUsed/>
    <w:rsid w:val="00020C7B"/>
    <w:rPr>
      <w:color w:val="0000FF"/>
      <w:u w:val="single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020C7B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020C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20C7B"/>
    <w:pPr>
      <w:bidi w:val="0"/>
      <w:spacing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0C7B"/>
    <w:rPr>
      <w:rFonts w:ascii="Calibri" w:eastAsia="Calibri" w:hAnsi="Calibri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20C7B"/>
    <w:pPr>
      <w:tabs>
        <w:tab w:val="center" w:pos="4680"/>
        <w:tab w:val="right" w:pos="9360"/>
      </w:tabs>
      <w:bidi w:val="0"/>
      <w:spacing w:line="240" w:lineRule="auto"/>
    </w:pPr>
    <w:rPr>
      <w:rFonts w:ascii="Times New Roman" w:eastAsia="Times New Roman" w:hAnsi="Times New Roman" w:cs="Nazanin"/>
      <w:sz w:val="24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020C7B"/>
    <w:rPr>
      <w:rFonts w:ascii="Times New Roman" w:eastAsia="Times New Roman" w:hAnsi="Times New Roman" w:cs="Nazanin"/>
      <w:sz w:val="24"/>
      <w:szCs w:val="28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020C7B"/>
    <w:pPr>
      <w:tabs>
        <w:tab w:val="center" w:pos="4680"/>
        <w:tab w:val="right" w:pos="9360"/>
      </w:tabs>
      <w:bidi w:val="0"/>
      <w:spacing w:line="240" w:lineRule="auto"/>
    </w:pPr>
    <w:rPr>
      <w:rFonts w:ascii="Times New Roman" w:eastAsia="Times New Roman" w:hAnsi="Times New Roman" w:cs="Nazanin"/>
      <w:sz w:val="24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020C7B"/>
    <w:rPr>
      <w:rFonts w:ascii="Times New Roman" w:eastAsia="Times New Roman" w:hAnsi="Times New Roman" w:cs="Nazanin"/>
      <w:sz w:val="24"/>
      <w:szCs w:val="28"/>
      <w:lang w:bidi="fa-IR"/>
    </w:rPr>
  </w:style>
  <w:style w:type="paragraph" w:customStyle="1" w:styleId="Caption1">
    <w:name w:val="Caption1"/>
    <w:basedOn w:val="Normal"/>
    <w:next w:val="Normal"/>
    <w:uiPriority w:val="35"/>
    <w:semiHidden/>
    <w:unhideWhenUsed/>
    <w:qFormat/>
    <w:rsid w:val="00020C7B"/>
    <w:pPr>
      <w:bidi w:val="0"/>
      <w:spacing w:after="200" w:line="240" w:lineRule="auto"/>
    </w:pPr>
    <w:rPr>
      <w:rFonts w:ascii="Calibri" w:eastAsia="Calibri" w:hAnsi="Calibri" w:cs="Arial"/>
      <w:i/>
      <w:iCs/>
      <w:color w:val="44546A"/>
      <w:sz w:val="18"/>
      <w:szCs w:val="18"/>
    </w:rPr>
  </w:style>
  <w:style w:type="paragraph" w:customStyle="1" w:styleId="Default">
    <w:name w:val="Default"/>
    <w:uiPriority w:val="99"/>
    <w:semiHidden/>
    <w:rsid w:val="00020C7B"/>
    <w:pPr>
      <w:autoSpaceDE w:val="0"/>
      <w:autoSpaceDN w:val="0"/>
      <w:adjustRightInd w:val="0"/>
      <w:spacing w:after="0" w:line="240" w:lineRule="auto"/>
    </w:pPr>
    <w:rPr>
      <w:rFonts w:ascii="Charis SIL" w:eastAsia="Calibri" w:hAnsi="Charis SIL" w:cs="Charis SIL"/>
      <w:color w:val="000000"/>
      <w:sz w:val="24"/>
      <w:szCs w:val="24"/>
    </w:rPr>
  </w:style>
  <w:style w:type="paragraph" w:customStyle="1" w:styleId="xl67">
    <w:name w:val="xl67"/>
    <w:basedOn w:val="Normal"/>
    <w:uiPriority w:val="99"/>
    <w:semiHidden/>
    <w:rsid w:val="00020C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</w:pPr>
    <w:rPr>
      <w:rFonts w:ascii="Wingdings" w:eastAsia="Times New Roman" w:hAnsi="Wingdings" w:cs="Times New Roman"/>
      <w:b/>
      <w:bCs/>
      <w:color w:val="00B050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020C7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020C7B"/>
    <w:rPr>
      <w:color w:val="808080"/>
    </w:rPr>
  </w:style>
  <w:style w:type="character" w:customStyle="1" w:styleId="fontstyle01">
    <w:name w:val="fontstyle01"/>
    <w:basedOn w:val="DefaultParagraphFont"/>
    <w:rsid w:val="00020C7B"/>
    <w:rPr>
      <w:rFonts w:ascii="AdvGulliv-I" w:hAnsi="AdvGulliv-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020C7B"/>
    <w:rPr>
      <w:rFonts w:ascii="txsy" w:hAnsi="txsy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given-name">
    <w:name w:val="given-name"/>
    <w:basedOn w:val="DefaultParagraphFont"/>
    <w:rsid w:val="00020C7B"/>
  </w:style>
  <w:style w:type="character" w:customStyle="1" w:styleId="text">
    <w:name w:val="text"/>
    <w:basedOn w:val="DefaultParagraphFont"/>
    <w:rsid w:val="00020C7B"/>
  </w:style>
  <w:style w:type="character" w:customStyle="1" w:styleId="UnresolvedMention">
    <w:name w:val="Unresolved Mention"/>
    <w:basedOn w:val="DefaultParagraphFont"/>
    <w:uiPriority w:val="99"/>
    <w:semiHidden/>
    <w:rsid w:val="00020C7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020C7B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basedOn w:val="TableNormal"/>
    <w:uiPriority w:val="42"/>
    <w:rsid w:val="00020C7B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020C7B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20C7B"/>
    <w:pPr>
      <w:bidi w:val="0"/>
      <w:spacing w:after="200" w:line="240" w:lineRule="auto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</w:rPr>
  </w:style>
  <w:style w:type="character" w:customStyle="1" w:styleId="katex-mathml">
    <w:name w:val="katex-mathml"/>
    <w:basedOn w:val="DefaultParagraphFont"/>
    <w:rsid w:val="00020C7B"/>
  </w:style>
  <w:style w:type="character" w:customStyle="1" w:styleId="mord">
    <w:name w:val="mord"/>
    <w:basedOn w:val="DefaultParagraphFont"/>
    <w:rsid w:val="00020C7B"/>
  </w:style>
  <w:style w:type="character" w:customStyle="1" w:styleId="vlist-s">
    <w:name w:val="vlist-s"/>
    <w:basedOn w:val="DefaultParagraphFont"/>
    <w:rsid w:val="00020C7B"/>
  </w:style>
  <w:style w:type="character" w:customStyle="1" w:styleId="mrel">
    <w:name w:val="mrel"/>
    <w:basedOn w:val="DefaultParagraphFont"/>
    <w:rsid w:val="00020C7B"/>
  </w:style>
  <w:style w:type="character" w:customStyle="1" w:styleId="mpunct">
    <w:name w:val="mpunct"/>
    <w:basedOn w:val="DefaultParagraphFont"/>
    <w:rsid w:val="00020C7B"/>
  </w:style>
  <w:style w:type="character" w:customStyle="1" w:styleId="minner">
    <w:name w:val="minner"/>
    <w:basedOn w:val="DefaultParagraphFont"/>
    <w:rsid w:val="00020C7B"/>
  </w:style>
  <w:style w:type="character" w:styleId="Strong">
    <w:name w:val="Strong"/>
    <w:basedOn w:val="DefaultParagraphFont"/>
    <w:uiPriority w:val="22"/>
    <w:qFormat/>
    <w:rsid w:val="00020C7B"/>
    <w:rPr>
      <w:b/>
      <w:bCs/>
    </w:rPr>
  </w:style>
  <w:style w:type="character" w:styleId="Emphasis">
    <w:name w:val="Emphasis"/>
    <w:basedOn w:val="DefaultParagraphFont"/>
    <w:uiPriority w:val="20"/>
    <w:qFormat/>
    <w:rsid w:val="00020C7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20C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0C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0C7B"/>
    <w:rPr>
      <w:rFonts w:ascii="2  Nazanin" w:eastAsia="2  Nazanin" w:hAnsi="2  Nazanin" w:cs="2 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0C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0C7B"/>
    <w:rPr>
      <w:rFonts w:ascii="2  Nazanin" w:eastAsia="2  Nazanin" w:hAnsi="2  Nazanin" w:cs="2  Nazani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C7B"/>
    <w:pPr>
      <w:bidi/>
      <w:spacing w:after="0" w:line="360" w:lineRule="auto"/>
    </w:pPr>
    <w:rPr>
      <w:rFonts w:ascii="2  Nazanin" w:eastAsia="2  Nazanin" w:hAnsi="2  Nazanin" w:cs="2  Nazanin"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020C7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C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20C7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C7B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table" w:styleId="MediumShading1-Accent3">
    <w:name w:val="Medium Shading 1 Accent 3"/>
    <w:basedOn w:val="TableNormal"/>
    <w:uiPriority w:val="63"/>
    <w:rsid w:val="00020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0C7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C7B"/>
    <w:rPr>
      <w:rFonts w:ascii="Tahoma" w:eastAsia="2  Nazani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020C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20C7B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020C7B"/>
  </w:style>
  <w:style w:type="character" w:styleId="Hyperlink">
    <w:name w:val="Hyperlink"/>
    <w:basedOn w:val="DefaultParagraphFont"/>
    <w:uiPriority w:val="99"/>
    <w:semiHidden/>
    <w:unhideWhenUsed/>
    <w:rsid w:val="00020C7B"/>
    <w:rPr>
      <w:color w:val="0000FF"/>
      <w:u w:val="single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020C7B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020C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20C7B"/>
    <w:pPr>
      <w:bidi w:val="0"/>
      <w:spacing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0C7B"/>
    <w:rPr>
      <w:rFonts w:ascii="Calibri" w:eastAsia="Calibri" w:hAnsi="Calibri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20C7B"/>
    <w:pPr>
      <w:tabs>
        <w:tab w:val="center" w:pos="4680"/>
        <w:tab w:val="right" w:pos="9360"/>
      </w:tabs>
      <w:bidi w:val="0"/>
      <w:spacing w:line="240" w:lineRule="auto"/>
    </w:pPr>
    <w:rPr>
      <w:rFonts w:ascii="Times New Roman" w:eastAsia="Times New Roman" w:hAnsi="Times New Roman" w:cs="Nazanin"/>
      <w:sz w:val="24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020C7B"/>
    <w:rPr>
      <w:rFonts w:ascii="Times New Roman" w:eastAsia="Times New Roman" w:hAnsi="Times New Roman" w:cs="Nazanin"/>
      <w:sz w:val="24"/>
      <w:szCs w:val="28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020C7B"/>
    <w:pPr>
      <w:tabs>
        <w:tab w:val="center" w:pos="4680"/>
        <w:tab w:val="right" w:pos="9360"/>
      </w:tabs>
      <w:bidi w:val="0"/>
      <w:spacing w:line="240" w:lineRule="auto"/>
    </w:pPr>
    <w:rPr>
      <w:rFonts w:ascii="Times New Roman" w:eastAsia="Times New Roman" w:hAnsi="Times New Roman" w:cs="Nazanin"/>
      <w:sz w:val="24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020C7B"/>
    <w:rPr>
      <w:rFonts w:ascii="Times New Roman" w:eastAsia="Times New Roman" w:hAnsi="Times New Roman" w:cs="Nazanin"/>
      <w:sz w:val="24"/>
      <w:szCs w:val="28"/>
      <w:lang w:bidi="fa-IR"/>
    </w:rPr>
  </w:style>
  <w:style w:type="paragraph" w:customStyle="1" w:styleId="Caption1">
    <w:name w:val="Caption1"/>
    <w:basedOn w:val="Normal"/>
    <w:next w:val="Normal"/>
    <w:uiPriority w:val="35"/>
    <w:semiHidden/>
    <w:unhideWhenUsed/>
    <w:qFormat/>
    <w:rsid w:val="00020C7B"/>
    <w:pPr>
      <w:bidi w:val="0"/>
      <w:spacing w:after="200" w:line="240" w:lineRule="auto"/>
    </w:pPr>
    <w:rPr>
      <w:rFonts w:ascii="Calibri" w:eastAsia="Calibri" w:hAnsi="Calibri" w:cs="Arial"/>
      <w:i/>
      <w:iCs/>
      <w:color w:val="44546A"/>
      <w:sz w:val="18"/>
      <w:szCs w:val="18"/>
    </w:rPr>
  </w:style>
  <w:style w:type="paragraph" w:customStyle="1" w:styleId="Default">
    <w:name w:val="Default"/>
    <w:uiPriority w:val="99"/>
    <w:semiHidden/>
    <w:rsid w:val="00020C7B"/>
    <w:pPr>
      <w:autoSpaceDE w:val="0"/>
      <w:autoSpaceDN w:val="0"/>
      <w:adjustRightInd w:val="0"/>
      <w:spacing w:after="0" w:line="240" w:lineRule="auto"/>
    </w:pPr>
    <w:rPr>
      <w:rFonts w:ascii="Charis SIL" w:eastAsia="Calibri" w:hAnsi="Charis SIL" w:cs="Charis SIL"/>
      <w:color w:val="000000"/>
      <w:sz w:val="24"/>
      <w:szCs w:val="24"/>
    </w:rPr>
  </w:style>
  <w:style w:type="paragraph" w:customStyle="1" w:styleId="xl67">
    <w:name w:val="xl67"/>
    <w:basedOn w:val="Normal"/>
    <w:uiPriority w:val="99"/>
    <w:semiHidden/>
    <w:rsid w:val="00020C7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 w:line="240" w:lineRule="auto"/>
    </w:pPr>
    <w:rPr>
      <w:rFonts w:ascii="Wingdings" w:eastAsia="Times New Roman" w:hAnsi="Wingdings" w:cs="Times New Roman"/>
      <w:b/>
      <w:bCs/>
      <w:color w:val="00B050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020C7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020C7B"/>
    <w:rPr>
      <w:color w:val="808080"/>
    </w:rPr>
  </w:style>
  <w:style w:type="character" w:customStyle="1" w:styleId="fontstyle01">
    <w:name w:val="fontstyle01"/>
    <w:basedOn w:val="DefaultParagraphFont"/>
    <w:rsid w:val="00020C7B"/>
    <w:rPr>
      <w:rFonts w:ascii="AdvGulliv-I" w:hAnsi="AdvGulliv-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020C7B"/>
    <w:rPr>
      <w:rFonts w:ascii="txsy" w:hAnsi="txsy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given-name">
    <w:name w:val="given-name"/>
    <w:basedOn w:val="DefaultParagraphFont"/>
    <w:rsid w:val="00020C7B"/>
  </w:style>
  <w:style w:type="character" w:customStyle="1" w:styleId="text">
    <w:name w:val="text"/>
    <w:basedOn w:val="DefaultParagraphFont"/>
    <w:rsid w:val="00020C7B"/>
  </w:style>
  <w:style w:type="character" w:customStyle="1" w:styleId="UnresolvedMention">
    <w:name w:val="Unresolved Mention"/>
    <w:basedOn w:val="DefaultParagraphFont"/>
    <w:uiPriority w:val="99"/>
    <w:semiHidden/>
    <w:rsid w:val="00020C7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020C7B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basedOn w:val="TableNormal"/>
    <w:uiPriority w:val="42"/>
    <w:rsid w:val="00020C7B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020C7B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20C7B"/>
    <w:pPr>
      <w:bidi w:val="0"/>
      <w:spacing w:after="200" w:line="240" w:lineRule="auto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</w:rPr>
  </w:style>
  <w:style w:type="character" w:customStyle="1" w:styleId="katex-mathml">
    <w:name w:val="katex-mathml"/>
    <w:basedOn w:val="DefaultParagraphFont"/>
    <w:rsid w:val="00020C7B"/>
  </w:style>
  <w:style w:type="character" w:customStyle="1" w:styleId="mord">
    <w:name w:val="mord"/>
    <w:basedOn w:val="DefaultParagraphFont"/>
    <w:rsid w:val="00020C7B"/>
  </w:style>
  <w:style w:type="character" w:customStyle="1" w:styleId="vlist-s">
    <w:name w:val="vlist-s"/>
    <w:basedOn w:val="DefaultParagraphFont"/>
    <w:rsid w:val="00020C7B"/>
  </w:style>
  <w:style w:type="character" w:customStyle="1" w:styleId="mrel">
    <w:name w:val="mrel"/>
    <w:basedOn w:val="DefaultParagraphFont"/>
    <w:rsid w:val="00020C7B"/>
  </w:style>
  <w:style w:type="character" w:customStyle="1" w:styleId="mpunct">
    <w:name w:val="mpunct"/>
    <w:basedOn w:val="DefaultParagraphFont"/>
    <w:rsid w:val="00020C7B"/>
  </w:style>
  <w:style w:type="character" w:customStyle="1" w:styleId="minner">
    <w:name w:val="minner"/>
    <w:basedOn w:val="DefaultParagraphFont"/>
    <w:rsid w:val="00020C7B"/>
  </w:style>
  <w:style w:type="character" w:styleId="Strong">
    <w:name w:val="Strong"/>
    <w:basedOn w:val="DefaultParagraphFont"/>
    <w:uiPriority w:val="22"/>
    <w:qFormat/>
    <w:rsid w:val="00020C7B"/>
    <w:rPr>
      <w:b/>
      <w:bCs/>
    </w:rPr>
  </w:style>
  <w:style w:type="character" w:styleId="Emphasis">
    <w:name w:val="Emphasis"/>
    <w:basedOn w:val="DefaultParagraphFont"/>
    <w:uiPriority w:val="20"/>
    <w:qFormat/>
    <w:rsid w:val="00020C7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20C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0C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0C7B"/>
    <w:rPr>
      <w:rFonts w:ascii="2  Nazanin" w:eastAsia="2  Nazanin" w:hAnsi="2  Nazanin" w:cs="2 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0C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0C7B"/>
    <w:rPr>
      <w:rFonts w:ascii="2  Nazanin" w:eastAsia="2  Nazanin" w:hAnsi="2  Nazanin" w:cs="2  Nazani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1805</Words>
  <Characters>10290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</dc:creator>
  <cp:lastModifiedBy>PR</cp:lastModifiedBy>
  <cp:revision>1</cp:revision>
  <dcterms:created xsi:type="dcterms:W3CDTF">2025-08-22T05:57:00Z</dcterms:created>
  <dcterms:modified xsi:type="dcterms:W3CDTF">2025-08-22T05:58:00Z</dcterms:modified>
</cp:coreProperties>
</file>